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5520"/>
        <w:gridCol w:w="1725"/>
        <w:tblGridChange w:id="0">
          <w:tblGrid>
            <w:gridCol w:w="1965"/>
            <w:gridCol w:w="5520"/>
            <w:gridCol w:w="1725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RENESANCE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PŘED ČTENÍM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VÝROK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 ČTENÍ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20" w:before="20" w:line="7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- 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Renesance je jméno panovníka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- 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0" w:before="20" w:line="7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- 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Renesance patří do období 6. - 10. stol.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- 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- 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Hlavním tématem je Bůh, náboženství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- 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- 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Umělci se snaží zachytit co nejpřesněji skuteč.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- 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- 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Nejznámější díla vznikla v Itálii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- 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- 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 rozdíl od gotiky se začaly stavět hrady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7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- NE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Dnes jsem se dozvěděl/a 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Co by mě ještě zajímalo</w:t>
      </w:r>
      <w:r w:rsidDel="00000000" w:rsidR="00000000" w:rsidRPr="00000000">
        <w:rPr>
          <w:sz w:val="26"/>
          <w:szCs w:val="26"/>
          <w:rtl w:val="0"/>
        </w:rPr>
        <w:t xml:space="preserve"> 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Překvapilo mě :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